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491" w:rsidRPr="002E24F2" w:rsidRDefault="00887491" w:rsidP="0088749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2E24F2">
        <w:rPr>
          <w:rFonts w:ascii="Times New Roman" w:hAnsi="Times New Roman"/>
          <w:b/>
          <w:sz w:val="26"/>
          <w:szCs w:val="26"/>
        </w:rPr>
        <w:t>Психологическое заключение по результатам проведённого психодиагностического исследования в 1-х классах.</w:t>
      </w:r>
    </w:p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3CD6">
        <w:rPr>
          <w:rFonts w:ascii="Times New Roman" w:hAnsi="Times New Roman"/>
          <w:sz w:val="20"/>
          <w:szCs w:val="20"/>
        </w:rPr>
        <w:t>Цель исследования: психологическое изучение особенностей адаптации в 1-х классах.</w:t>
      </w:r>
    </w:p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3CD6">
        <w:rPr>
          <w:rFonts w:ascii="Times New Roman" w:hAnsi="Times New Roman"/>
          <w:sz w:val="20"/>
          <w:szCs w:val="20"/>
        </w:rPr>
        <w:t>План исследования:</w:t>
      </w:r>
    </w:p>
    <w:p w:rsidR="00887491" w:rsidRPr="00B73CD6" w:rsidRDefault="00887491" w:rsidP="008874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3CD6">
        <w:rPr>
          <w:rFonts w:ascii="Times New Roman" w:hAnsi="Times New Roman"/>
          <w:sz w:val="20"/>
          <w:szCs w:val="20"/>
        </w:rPr>
        <w:t>Диагностика самооценки.</w:t>
      </w:r>
    </w:p>
    <w:p w:rsidR="00887491" w:rsidRPr="00B73CD6" w:rsidRDefault="00887491" w:rsidP="008874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3CD6">
        <w:rPr>
          <w:rFonts w:ascii="Times New Roman" w:hAnsi="Times New Roman"/>
          <w:sz w:val="20"/>
          <w:szCs w:val="20"/>
        </w:rPr>
        <w:t>Диагностика мотивов учения.</w:t>
      </w:r>
    </w:p>
    <w:p w:rsidR="00887491" w:rsidRPr="00B73CD6" w:rsidRDefault="00887491" w:rsidP="008874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3CD6">
        <w:rPr>
          <w:rFonts w:ascii="Times New Roman" w:hAnsi="Times New Roman"/>
          <w:sz w:val="20"/>
          <w:szCs w:val="20"/>
        </w:rPr>
        <w:t>Диагностика эмоционально – волевой сферы.</w:t>
      </w:r>
    </w:p>
    <w:p w:rsidR="00887491" w:rsidRPr="00B73CD6" w:rsidRDefault="00887491" w:rsidP="008874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3CD6">
        <w:rPr>
          <w:rFonts w:ascii="Times New Roman" w:hAnsi="Times New Roman"/>
          <w:sz w:val="20"/>
          <w:szCs w:val="20"/>
        </w:rPr>
        <w:t>Диагностика внимания и самоконтроля при решении учебной задачи.</w:t>
      </w:r>
    </w:p>
    <w:p w:rsidR="00887491" w:rsidRPr="00B73CD6" w:rsidRDefault="00EB5795" w:rsidP="008874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Количество испытуемых: 132</w:t>
      </w:r>
      <w:r w:rsidR="00887491" w:rsidRPr="00B73CD6">
        <w:rPr>
          <w:rFonts w:ascii="Times New Roman" w:hAnsi="Times New Roman"/>
          <w:sz w:val="20"/>
          <w:szCs w:val="20"/>
        </w:rPr>
        <w:t xml:space="preserve"> человек</w:t>
      </w:r>
      <w:r>
        <w:rPr>
          <w:rFonts w:ascii="Times New Roman" w:hAnsi="Times New Roman"/>
          <w:sz w:val="20"/>
          <w:szCs w:val="20"/>
        </w:rPr>
        <w:t>а</w:t>
      </w:r>
      <w:r w:rsidR="00887491" w:rsidRPr="00B73CD6">
        <w:rPr>
          <w:rFonts w:ascii="Times New Roman" w:hAnsi="Times New Roman"/>
          <w:sz w:val="20"/>
          <w:szCs w:val="20"/>
        </w:rPr>
        <w:t>.</w:t>
      </w:r>
    </w:p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3CD6">
        <w:rPr>
          <w:rFonts w:ascii="Times New Roman" w:hAnsi="Times New Roman"/>
          <w:sz w:val="20"/>
          <w:szCs w:val="20"/>
        </w:rPr>
        <w:t>Дата исследования</w:t>
      </w:r>
      <w:r w:rsidR="00B73CD6" w:rsidRPr="00B73CD6">
        <w:rPr>
          <w:rFonts w:ascii="Times New Roman" w:hAnsi="Times New Roman"/>
          <w:sz w:val="20"/>
          <w:szCs w:val="20"/>
        </w:rPr>
        <w:t>: октябрь 2020</w:t>
      </w:r>
      <w:r w:rsidRPr="00B73CD6">
        <w:rPr>
          <w:rFonts w:ascii="Times New Roman" w:hAnsi="Times New Roman"/>
          <w:sz w:val="20"/>
          <w:szCs w:val="20"/>
        </w:rPr>
        <w:t>.</w:t>
      </w:r>
    </w:p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73CD6">
        <w:rPr>
          <w:rFonts w:ascii="Times New Roman" w:hAnsi="Times New Roman"/>
          <w:sz w:val="20"/>
          <w:szCs w:val="20"/>
        </w:rPr>
        <w:t>Методики: сами методики и беседа с учителем по учебному компоненту.</w:t>
      </w:r>
    </w:p>
    <w:tbl>
      <w:tblPr>
        <w:tblW w:w="9705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"/>
        <w:gridCol w:w="6180"/>
        <w:gridCol w:w="3105"/>
      </w:tblGrid>
      <w:tr w:rsidR="00887491" w:rsidRPr="00437904" w:rsidTr="00437904">
        <w:trPr>
          <w:trHeight w:val="70"/>
        </w:trPr>
        <w:tc>
          <w:tcPr>
            <w:tcW w:w="42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№</w:t>
            </w:r>
          </w:p>
        </w:tc>
        <w:tc>
          <w:tcPr>
            <w:tcW w:w="618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Название методики</w:t>
            </w:r>
          </w:p>
        </w:tc>
        <w:tc>
          <w:tcPr>
            <w:tcW w:w="3105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Исследуемая функция</w:t>
            </w:r>
          </w:p>
        </w:tc>
      </w:tr>
      <w:tr w:rsidR="00887491" w:rsidRPr="00437904" w:rsidTr="00437904">
        <w:trPr>
          <w:trHeight w:val="114"/>
        </w:trPr>
        <w:tc>
          <w:tcPr>
            <w:tcW w:w="42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618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Самооценочная методика «Лесенка» (модифицированный вариант Щур).</w:t>
            </w:r>
          </w:p>
        </w:tc>
        <w:tc>
          <w:tcPr>
            <w:tcW w:w="3105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Уровень самооценки.</w:t>
            </w:r>
          </w:p>
        </w:tc>
      </w:tr>
      <w:tr w:rsidR="00887491" w:rsidRPr="00437904" w:rsidTr="00437904">
        <w:trPr>
          <w:trHeight w:val="202"/>
        </w:trPr>
        <w:tc>
          <w:tcPr>
            <w:tcW w:w="42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618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«Модифицированный вариант восьмицветового теста Люшера» Собчик.</w:t>
            </w:r>
          </w:p>
        </w:tc>
        <w:tc>
          <w:tcPr>
            <w:tcW w:w="3105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Эмоционально – волевая сфера.</w:t>
            </w:r>
          </w:p>
        </w:tc>
      </w:tr>
      <w:tr w:rsidR="00887491" w:rsidRPr="00437904" w:rsidTr="00437904">
        <w:trPr>
          <w:trHeight w:val="134"/>
        </w:trPr>
        <w:tc>
          <w:tcPr>
            <w:tcW w:w="42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3.</w:t>
            </w:r>
          </w:p>
        </w:tc>
        <w:tc>
          <w:tcPr>
            <w:tcW w:w="618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«Определение мотивов учения» М.Р. Гинзбург</w:t>
            </w:r>
          </w:p>
        </w:tc>
        <w:tc>
          <w:tcPr>
            <w:tcW w:w="3105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Мотивы учения</w:t>
            </w:r>
          </w:p>
        </w:tc>
      </w:tr>
      <w:tr w:rsidR="00887491" w:rsidRPr="00437904" w:rsidTr="00437904">
        <w:trPr>
          <w:trHeight w:val="363"/>
        </w:trPr>
        <w:tc>
          <w:tcPr>
            <w:tcW w:w="42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4.</w:t>
            </w:r>
          </w:p>
        </w:tc>
        <w:tc>
          <w:tcPr>
            <w:tcW w:w="618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«Графический диктант» Вегнер.</w:t>
            </w:r>
          </w:p>
        </w:tc>
        <w:tc>
          <w:tcPr>
            <w:tcW w:w="3105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Уровень сформированности самоконтроля и произвольности.</w:t>
            </w:r>
          </w:p>
        </w:tc>
      </w:tr>
      <w:tr w:rsidR="00887491" w:rsidRPr="00437904" w:rsidTr="00437904">
        <w:trPr>
          <w:trHeight w:val="70"/>
        </w:trPr>
        <w:tc>
          <w:tcPr>
            <w:tcW w:w="420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 xml:space="preserve">5. </w:t>
            </w:r>
          </w:p>
        </w:tc>
        <w:tc>
          <w:tcPr>
            <w:tcW w:w="6180" w:type="dxa"/>
            <w:tcBorders>
              <w:bottom w:val="single" w:sz="4" w:space="0" w:color="auto"/>
            </w:tcBorders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«Шифровка» Пьер – Рузерр.</w:t>
            </w:r>
          </w:p>
        </w:tc>
        <w:tc>
          <w:tcPr>
            <w:tcW w:w="3105" w:type="dxa"/>
          </w:tcPr>
          <w:p w:rsidR="00887491" w:rsidRPr="00437904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437904">
              <w:rPr>
                <w:rFonts w:ascii="Times New Roman" w:hAnsi="Times New Roman"/>
                <w:sz w:val="16"/>
                <w:szCs w:val="16"/>
              </w:rPr>
              <w:t>Переключаемость внимания.</w:t>
            </w:r>
          </w:p>
        </w:tc>
      </w:tr>
    </w:tbl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73CD6">
        <w:rPr>
          <w:rFonts w:ascii="Times New Roman" w:hAnsi="Times New Roman"/>
          <w:b/>
          <w:sz w:val="24"/>
          <w:szCs w:val="24"/>
        </w:rPr>
        <w:t>Результаты исследования:</w:t>
      </w:r>
    </w:p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sz w:val="24"/>
          <w:szCs w:val="24"/>
        </w:rPr>
        <w:t xml:space="preserve">При обработке результатов все полученные данные представлены в таблицах </w:t>
      </w:r>
      <w:r w:rsidR="00C22673">
        <w:rPr>
          <w:rFonts w:ascii="Times New Roman" w:hAnsi="Times New Roman"/>
          <w:sz w:val="24"/>
          <w:szCs w:val="24"/>
        </w:rPr>
        <w:t xml:space="preserve">в соответствии с </w:t>
      </w:r>
      <w:r w:rsidRPr="00B73CD6">
        <w:rPr>
          <w:rFonts w:ascii="Times New Roman" w:hAnsi="Times New Roman"/>
          <w:sz w:val="24"/>
          <w:szCs w:val="24"/>
        </w:rPr>
        <w:t>планом  исследования.</w:t>
      </w:r>
    </w:p>
    <w:tbl>
      <w:tblPr>
        <w:tblpPr w:leftFromText="180" w:rightFromText="180" w:vertAnchor="text" w:horzAnchor="margin" w:tblpY="293"/>
        <w:tblW w:w="10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7"/>
        <w:gridCol w:w="1559"/>
        <w:gridCol w:w="1593"/>
        <w:gridCol w:w="1134"/>
        <w:gridCol w:w="1276"/>
        <w:gridCol w:w="1134"/>
        <w:gridCol w:w="1276"/>
        <w:gridCol w:w="1134"/>
      </w:tblGrid>
      <w:tr w:rsidR="00B73CD6" w:rsidRPr="00B73CD6" w:rsidTr="00B73CD6">
        <w:trPr>
          <w:trHeight w:val="132"/>
        </w:trPr>
        <w:tc>
          <w:tcPr>
            <w:tcW w:w="1277" w:type="dxa"/>
            <w:vMerge w:val="restart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6" w:type="dxa"/>
            <w:gridSpan w:val="3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Оценка учащегося</w:t>
            </w:r>
          </w:p>
        </w:tc>
        <w:tc>
          <w:tcPr>
            <w:tcW w:w="2410" w:type="dxa"/>
            <w:gridSpan w:val="2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2410" w:type="dxa"/>
            <w:gridSpan w:val="2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B73CD6" w:rsidRPr="00B73CD6" w:rsidTr="00B73CD6">
        <w:trPr>
          <w:trHeight w:val="125"/>
        </w:trPr>
        <w:tc>
          <w:tcPr>
            <w:tcW w:w="1277" w:type="dxa"/>
            <w:vMerge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адекватная</w:t>
            </w:r>
          </w:p>
        </w:tc>
        <w:tc>
          <w:tcPr>
            <w:tcW w:w="1593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завышенная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 норме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 норме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низкая</w:t>
            </w:r>
          </w:p>
        </w:tc>
      </w:tr>
      <w:tr w:rsidR="00B73CD6" w:rsidRPr="00B73CD6" w:rsidTr="00B73CD6">
        <w:trPr>
          <w:trHeight w:val="275"/>
        </w:trPr>
        <w:tc>
          <w:tcPr>
            <w:tcW w:w="1277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559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93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shd w:val="clear" w:color="auto" w:fill="FFFFFF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3CD6" w:rsidRPr="00B73CD6" w:rsidTr="00B73CD6">
        <w:trPr>
          <w:trHeight w:val="133"/>
        </w:trPr>
        <w:tc>
          <w:tcPr>
            <w:tcW w:w="1277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559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93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3CD6" w:rsidRPr="00B73CD6" w:rsidTr="00B73CD6">
        <w:trPr>
          <w:trHeight w:val="266"/>
        </w:trPr>
        <w:tc>
          <w:tcPr>
            <w:tcW w:w="1277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1559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3CD6" w:rsidRPr="00B73CD6" w:rsidTr="00B73CD6">
        <w:trPr>
          <w:trHeight w:val="236"/>
        </w:trPr>
        <w:tc>
          <w:tcPr>
            <w:tcW w:w="1277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1559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shd w:val="clear" w:color="auto" w:fill="FFFFFF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B73CD6" w:rsidRPr="00B73CD6" w:rsidTr="00B73CD6">
        <w:trPr>
          <w:trHeight w:val="130"/>
        </w:trPr>
        <w:tc>
          <w:tcPr>
            <w:tcW w:w="1277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1Д</w:t>
            </w:r>
          </w:p>
        </w:tc>
        <w:tc>
          <w:tcPr>
            <w:tcW w:w="1559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73CD6" w:rsidRPr="00B73CD6" w:rsidTr="00B73CD6">
        <w:trPr>
          <w:trHeight w:val="403"/>
        </w:trPr>
        <w:tc>
          <w:tcPr>
            <w:tcW w:w="1277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Все</w:t>
            </w:r>
            <w:r w:rsidR="00EB5795">
              <w:rPr>
                <w:rFonts w:ascii="Times New Roman" w:hAnsi="Times New Roman"/>
                <w:sz w:val="24"/>
                <w:szCs w:val="24"/>
              </w:rPr>
              <w:t>го: 132</w:t>
            </w:r>
            <w:r w:rsidRPr="00B73CD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559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  <w:r w:rsidRPr="00B73CD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593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  <w:r w:rsidRPr="00B73CD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134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1чел.</w:t>
            </w:r>
          </w:p>
        </w:tc>
        <w:tc>
          <w:tcPr>
            <w:tcW w:w="1276" w:type="dxa"/>
          </w:tcPr>
          <w:p w:rsidR="00B73CD6" w:rsidRPr="00B73CD6" w:rsidRDefault="00B73CD6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132</w:t>
            </w:r>
            <w:r w:rsidRPr="00B73CD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134" w:type="dxa"/>
          </w:tcPr>
          <w:p w:rsidR="00B73CD6" w:rsidRPr="00B73CD6" w:rsidRDefault="00EB5795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B73CD6" w:rsidRPr="00B73CD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276" w:type="dxa"/>
          </w:tcPr>
          <w:p w:rsidR="00B73CD6" w:rsidRPr="00B73CD6" w:rsidRDefault="00EB5795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128</w:t>
            </w:r>
            <w:r w:rsidR="00B73CD6" w:rsidRPr="00B73CD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134" w:type="dxa"/>
          </w:tcPr>
          <w:p w:rsidR="00B73CD6" w:rsidRPr="00B73CD6" w:rsidRDefault="00EB5795" w:rsidP="00B73CD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73CD6" w:rsidRPr="00B73CD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</w:tr>
    </w:tbl>
    <w:p w:rsidR="00887491" w:rsidRPr="00B73CD6" w:rsidRDefault="00887491" w:rsidP="00887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3CD6">
        <w:rPr>
          <w:rFonts w:ascii="Times New Roman" w:hAnsi="Times New Roman"/>
          <w:b/>
          <w:sz w:val="24"/>
          <w:szCs w:val="24"/>
        </w:rPr>
        <w:t>Единая таблица сводных показателей уровня развития самооценки.</w:t>
      </w:r>
    </w:p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sz w:val="24"/>
          <w:szCs w:val="24"/>
        </w:rPr>
        <w:t xml:space="preserve">Исходя из полученных данных, можно сделать вывод </w:t>
      </w:r>
      <w:r w:rsidR="00EB5795">
        <w:rPr>
          <w:rFonts w:ascii="Times New Roman" w:hAnsi="Times New Roman"/>
          <w:sz w:val="24"/>
          <w:szCs w:val="24"/>
        </w:rPr>
        <w:t xml:space="preserve">о том, что в 1-х классах 27% (36 </w:t>
      </w:r>
      <w:r w:rsidRPr="00B73CD6">
        <w:rPr>
          <w:rFonts w:ascii="Times New Roman" w:hAnsi="Times New Roman"/>
          <w:sz w:val="24"/>
          <w:szCs w:val="24"/>
        </w:rPr>
        <w:t xml:space="preserve">чел.) имеют </w:t>
      </w:r>
      <w:r w:rsidR="00EB5795">
        <w:rPr>
          <w:rFonts w:ascii="Times New Roman" w:hAnsi="Times New Roman"/>
          <w:sz w:val="24"/>
          <w:szCs w:val="24"/>
        </w:rPr>
        <w:t>адекватную самооценку, 72% (95</w:t>
      </w:r>
      <w:r w:rsidRPr="00B73CD6">
        <w:rPr>
          <w:rFonts w:ascii="Times New Roman" w:hAnsi="Times New Roman"/>
          <w:sz w:val="24"/>
          <w:szCs w:val="24"/>
        </w:rPr>
        <w:t xml:space="preserve"> чел.) имеют завышенную самооценку. Те дети, которые имеют завышенную самооценку не входят в группу риска, так как в возрасте 6-7 лет ребёнок склонен чаще, оцениват</w:t>
      </w:r>
      <w:r w:rsidR="00EB5795">
        <w:rPr>
          <w:rFonts w:ascii="Times New Roman" w:hAnsi="Times New Roman"/>
          <w:sz w:val="24"/>
          <w:szCs w:val="24"/>
        </w:rPr>
        <w:t xml:space="preserve">ь себя завышено, чем адекватно. </w:t>
      </w:r>
    </w:p>
    <w:p w:rsidR="00887491" w:rsidRPr="00B73CD6" w:rsidRDefault="00887491" w:rsidP="0088749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B73CD6">
        <w:rPr>
          <w:rFonts w:ascii="Times New Roman" w:hAnsi="Times New Roman"/>
          <w:b/>
          <w:sz w:val="24"/>
          <w:szCs w:val="24"/>
        </w:rPr>
        <w:t>Единая таблица сводных показателей мотивов учения.</w:t>
      </w:r>
    </w:p>
    <w:tbl>
      <w:tblPr>
        <w:tblW w:w="102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0"/>
        <w:gridCol w:w="1305"/>
        <w:gridCol w:w="1264"/>
        <w:gridCol w:w="1211"/>
        <w:gridCol w:w="1876"/>
        <w:gridCol w:w="1696"/>
        <w:gridCol w:w="1593"/>
      </w:tblGrid>
      <w:tr w:rsidR="00887491" w:rsidRPr="00B73CD6" w:rsidTr="00EB5795">
        <w:trPr>
          <w:trHeight w:val="93"/>
        </w:trPr>
        <w:tc>
          <w:tcPr>
            <w:tcW w:w="1320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05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Внешний</w:t>
            </w:r>
          </w:p>
        </w:tc>
        <w:tc>
          <w:tcPr>
            <w:tcW w:w="126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Учебный</w:t>
            </w:r>
          </w:p>
        </w:tc>
        <w:tc>
          <w:tcPr>
            <w:tcW w:w="1211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Игровой</w:t>
            </w:r>
          </w:p>
        </w:tc>
        <w:tc>
          <w:tcPr>
            <w:tcW w:w="1876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Позиционный</w:t>
            </w:r>
          </w:p>
        </w:tc>
        <w:tc>
          <w:tcPr>
            <w:tcW w:w="1696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Социальный</w:t>
            </w:r>
          </w:p>
        </w:tc>
        <w:tc>
          <w:tcPr>
            <w:tcW w:w="1593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Оценочный</w:t>
            </w:r>
          </w:p>
        </w:tc>
      </w:tr>
      <w:tr w:rsidR="00887491" w:rsidRPr="00B73CD6" w:rsidTr="00EB5795">
        <w:trPr>
          <w:trHeight w:val="84"/>
        </w:trPr>
        <w:tc>
          <w:tcPr>
            <w:tcW w:w="1320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1305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6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7491" w:rsidRPr="00B73CD6" w:rsidTr="00EB5795">
        <w:trPr>
          <w:trHeight w:val="229"/>
        </w:trPr>
        <w:tc>
          <w:tcPr>
            <w:tcW w:w="1320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1305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11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6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93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87491" w:rsidRPr="00B73CD6" w:rsidTr="00EB5795">
        <w:trPr>
          <w:trHeight w:val="220"/>
        </w:trPr>
        <w:tc>
          <w:tcPr>
            <w:tcW w:w="1320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1305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1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93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887491" w:rsidRPr="00B73CD6" w:rsidTr="00EB5795">
        <w:trPr>
          <w:trHeight w:val="223"/>
        </w:trPr>
        <w:tc>
          <w:tcPr>
            <w:tcW w:w="1320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1305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64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1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6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887491" w:rsidRPr="00B73CD6" w:rsidTr="00EB5795">
        <w:trPr>
          <w:trHeight w:val="228"/>
        </w:trPr>
        <w:tc>
          <w:tcPr>
            <w:tcW w:w="1320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1Д</w:t>
            </w:r>
          </w:p>
        </w:tc>
        <w:tc>
          <w:tcPr>
            <w:tcW w:w="1305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64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1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76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96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93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87491" w:rsidRPr="00B73CD6" w:rsidTr="00C92310">
        <w:trPr>
          <w:trHeight w:val="345"/>
        </w:trPr>
        <w:tc>
          <w:tcPr>
            <w:tcW w:w="1320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Все</w:t>
            </w:r>
            <w:r w:rsidR="00F3374B">
              <w:rPr>
                <w:rFonts w:ascii="Times New Roman" w:hAnsi="Times New Roman"/>
                <w:sz w:val="24"/>
                <w:szCs w:val="24"/>
              </w:rPr>
              <w:t>го: 132</w:t>
            </w:r>
            <w:r w:rsidRPr="00B73CD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1305" w:type="dxa"/>
          </w:tcPr>
          <w:p w:rsidR="00887491" w:rsidRPr="00B73CD6" w:rsidRDefault="00EB5795" w:rsidP="00C923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чел.</w:t>
            </w:r>
          </w:p>
        </w:tc>
        <w:tc>
          <w:tcPr>
            <w:tcW w:w="1264" w:type="dxa"/>
          </w:tcPr>
          <w:p w:rsidR="00887491" w:rsidRPr="00B73CD6" w:rsidRDefault="00F3374B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 чел.</w:t>
            </w:r>
          </w:p>
        </w:tc>
        <w:tc>
          <w:tcPr>
            <w:tcW w:w="1211" w:type="dxa"/>
          </w:tcPr>
          <w:p w:rsidR="00887491" w:rsidRPr="00B73CD6" w:rsidRDefault="00F3374B" w:rsidP="00C923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чел.</w:t>
            </w:r>
          </w:p>
        </w:tc>
        <w:tc>
          <w:tcPr>
            <w:tcW w:w="1876" w:type="dxa"/>
          </w:tcPr>
          <w:p w:rsidR="00887491" w:rsidRPr="00B73CD6" w:rsidRDefault="00F3374B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</w:tc>
        <w:tc>
          <w:tcPr>
            <w:tcW w:w="1696" w:type="dxa"/>
          </w:tcPr>
          <w:p w:rsidR="00887491" w:rsidRPr="00B73CD6" w:rsidRDefault="00F3374B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чел.</w:t>
            </w:r>
          </w:p>
        </w:tc>
        <w:tc>
          <w:tcPr>
            <w:tcW w:w="1593" w:type="dxa"/>
          </w:tcPr>
          <w:p w:rsidR="00887491" w:rsidRPr="00B73CD6" w:rsidRDefault="00F3374B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 чел.</w:t>
            </w:r>
          </w:p>
        </w:tc>
      </w:tr>
    </w:tbl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sz w:val="24"/>
          <w:szCs w:val="24"/>
        </w:rPr>
        <w:t>Исходя из полученных данных, можно сделать вывод о том, что в целом в 1-х классах у 97%</w:t>
      </w:r>
      <w:r w:rsidR="00F3374B">
        <w:rPr>
          <w:rFonts w:ascii="Times New Roman" w:hAnsi="Times New Roman"/>
          <w:sz w:val="24"/>
          <w:szCs w:val="24"/>
        </w:rPr>
        <w:t xml:space="preserve"> (128 </w:t>
      </w:r>
      <w:r w:rsidRPr="00B73CD6">
        <w:rPr>
          <w:rFonts w:ascii="Times New Roman" w:hAnsi="Times New Roman"/>
          <w:sz w:val="24"/>
          <w:szCs w:val="24"/>
        </w:rPr>
        <w:t>человек) учащих</w:t>
      </w:r>
      <w:r w:rsidR="00F3374B">
        <w:rPr>
          <w:rFonts w:ascii="Times New Roman" w:hAnsi="Times New Roman"/>
          <w:sz w:val="24"/>
          <w:szCs w:val="24"/>
        </w:rPr>
        <w:t xml:space="preserve">ся наблюдаются учебный, оценочный, </w:t>
      </w:r>
      <w:r w:rsidRPr="00B73CD6">
        <w:rPr>
          <w:rFonts w:ascii="Times New Roman" w:hAnsi="Times New Roman"/>
          <w:sz w:val="24"/>
          <w:szCs w:val="24"/>
        </w:rPr>
        <w:t>и широкие социальные мотивы, что является доказательством наличия продуктивного и положительного мотивационного фона  для дальнейшего обучения в школе. Но у 3%</w:t>
      </w:r>
      <w:r w:rsidR="003C34F3">
        <w:rPr>
          <w:rFonts w:ascii="Times New Roman" w:hAnsi="Times New Roman"/>
          <w:sz w:val="24"/>
          <w:szCs w:val="24"/>
        </w:rPr>
        <w:t xml:space="preserve"> (4 человека)</w:t>
      </w:r>
      <w:r w:rsidRPr="00B73CD6">
        <w:rPr>
          <w:rFonts w:ascii="Times New Roman" w:hAnsi="Times New Roman"/>
          <w:sz w:val="24"/>
          <w:szCs w:val="24"/>
        </w:rPr>
        <w:t xml:space="preserve"> учащихся присутствует внешний и игровой мотив, что говорит об отсутствии положительной </w:t>
      </w:r>
      <w:r w:rsidR="003C34F3">
        <w:rPr>
          <w:rFonts w:ascii="Times New Roman" w:hAnsi="Times New Roman"/>
          <w:sz w:val="24"/>
          <w:szCs w:val="24"/>
        </w:rPr>
        <w:t xml:space="preserve">мотивации к школьному обучению. </w:t>
      </w:r>
      <w:r w:rsidRPr="00B73CD6">
        <w:rPr>
          <w:rFonts w:ascii="Times New Roman" w:hAnsi="Times New Roman"/>
          <w:sz w:val="24"/>
          <w:szCs w:val="24"/>
        </w:rPr>
        <w:t xml:space="preserve">С данными учащимся необходимо проведение в большей степени работы классными руководителями, так как если учащийся пришёл в школу без сформированного положительного мотива к учебной деятельности, то он должен сформироваться в процессе учебной деятельности. Можно использовать: создание ситуаций успеха, как в школе, так и дома,  положительная оценка личности ребёнка, похвала за хороший поступок, включение ребёнка в групповые методы работы </w:t>
      </w:r>
      <w:r w:rsidRPr="00B73CD6">
        <w:rPr>
          <w:rFonts w:ascii="Times New Roman" w:hAnsi="Times New Roman"/>
          <w:sz w:val="24"/>
          <w:szCs w:val="24"/>
        </w:rPr>
        <w:lastRenderedPageBreak/>
        <w:t>в классе, «жетонный метод», снижение уровня притязаний, научение ребёнка планированию своей деятельности.</w:t>
      </w:r>
    </w:p>
    <w:p w:rsidR="00887491" w:rsidRPr="00B73CD6" w:rsidRDefault="00887491" w:rsidP="00887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3CD6">
        <w:rPr>
          <w:rFonts w:ascii="Times New Roman" w:hAnsi="Times New Roman"/>
          <w:b/>
          <w:sz w:val="24"/>
          <w:szCs w:val="24"/>
        </w:rPr>
        <w:t>Единая таблица сводных показателей эмоционального состояния учащихся на период исследования.</w:t>
      </w:r>
    </w:p>
    <w:tbl>
      <w:tblPr>
        <w:tblW w:w="6355" w:type="dxa"/>
        <w:tblInd w:w="19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6"/>
        <w:gridCol w:w="2409"/>
        <w:gridCol w:w="2410"/>
      </w:tblGrid>
      <w:tr w:rsidR="00887491" w:rsidRPr="00B73CD6" w:rsidTr="00C92310">
        <w:trPr>
          <w:trHeight w:val="225"/>
        </w:trPr>
        <w:tc>
          <w:tcPr>
            <w:tcW w:w="1536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Эмоциональная устойчивость</w:t>
            </w:r>
          </w:p>
        </w:tc>
        <w:tc>
          <w:tcPr>
            <w:tcW w:w="2410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Эмоциональный дискомфорт</w:t>
            </w:r>
          </w:p>
        </w:tc>
      </w:tr>
      <w:tr w:rsidR="00887491" w:rsidRPr="00B73CD6" w:rsidTr="00C92310">
        <w:trPr>
          <w:trHeight w:val="300"/>
        </w:trPr>
        <w:tc>
          <w:tcPr>
            <w:tcW w:w="1536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2409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87491" w:rsidRPr="00B73CD6" w:rsidTr="00C92310">
        <w:trPr>
          <w:trHeight w:val="315"/>
        </w:trPr>
        <w:tc>
          <w:tcPr>
            <w:tcW w:w="1536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2409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87491" w:rsidRPr="00B73CD6" w:rsidTr="00C92310">
        <w:trPr>
          <w:trHeight w:val="360"/>
        </w:trPr>
        <w:tc>
          <w:tcPr>
            <w:tcW w:w="1536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2409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87491" w:rsidRPr="00B73CD6" w:rsidTr="00C92310">
        <w:trPr>
          <w:trHeight w:val="360"/>
        </w:trPr>
        <w:tc>
          <w:tcPr>
            <w:tcW w:w="1536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2409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887491" w:rsidRPr="00B73CD6" w:rsidTr="00C92310">
        <w:trPr>
          <w:trHeight w:val="330"/>
        </w:trPr>
        <w:tc>
          <w:tcPr>
            <w:tcW w:w="1536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1Д</w:t>
            </w:r>
          </w:p>
        </w:tc>
        <w:tc>
          <w:tcPr>
            <w:tcW w:w="2409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87491" w:rsidRPr="00B73CD6" w:rsidTr="00C92310">
        <w:trPr>
          <w:trHeight w:val="324"/>
        </w:trPr>
        <w:tc>
          <w:tcPr>
            <w:tcW w:w="1536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Всего: 132</w:t>
            </w:r>
          </w:p>
        </w:tc>
        <w:tc>
          <w:tcPr>
            <w:tcW w:w="2409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 чел.</w:t>
            </w:r>
          </w:p>
        </w:tc>
        <w:tc>
          <w:tcPr>
            <w:tcW w:w="2410" w:type="dxa"/>
          </w:tcPr>
          <w:p w:rsidR="00887491" w:rsidRPr="00B73CD6" w:rsidRDefault="0016317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 чел.</w:t>
            </w:r>
          </w:p>
        </w:tc>
      </w:tr>
    </w:tbl>
    <w:p w:rsidR="003C34F3" w:rsidRDefault="003C34F3" w:rsidP="008874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7491" w:rsidRPr="00B73CD6" w:rsidRDefault="00887491" w:rsidP="008874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sz w:val="24"/>
          <w:szCs w:val="24"/>
        </w:rPr>
        <w:t>Исходя из полученных данных, можно сд</w:t>
      </w:r>
      <w:r w:rsidR="00163174">
        <w:rPr>
          <w:rFonts w:ascii="Times New Roman" w:hAnsi="Times New Roman"/>
          <w:sz w:val="24"/>
          <w:szCs w:val="24"/>
        </w:rPr>
        <w:t>елать вывод о том, что 51</w:t>
      </w:r>
      <w:r w:rsidRPr="00B73CD6">
        <w:rPr>
          <w:rFonts w:ascii="Times New Roman" w:hAnsi="Times New Roman"/>
          <w:sz w:val="24"/>
          <w:szCs w:val="24"/>
        </w:rPr>
        <w:t>% учащихся имеют положительный и удовлетворительный эмоцион</w:t>
      </w:r>
      <w:r w:rsidR="00163174">
        <w:rPr>
          <w:rFonts w:ascii="Times New Roman" w:hAnsi="Times New Roman"/>
          <w:sz w:val="24"/>
          <w:szCs w:val="24"/>
        </w:rPr>
        <w:t>альный фон, а 49</w:t>
      </w:r>
      <w:r w:rsidRPr="00B73CD6">
        <w:rPr>
          <w:rFonts w:ascii="Times New Roman" w:hAnsi="Times New Roman"/>
          <w:sz w:val="24"/>
          <w:szCs w:val="24"/>
        </w:rPr>
        <w:t xml:space="preserve">% имеют те или иные негативные эмоциональные состояния. Сюда относятся: тревожность во всех её видах, </w:t>
      </w:r>
      <w:r w:rsidR="00163174">
        <w:rPr>
          <w:rFonts w:ascii="Times New Roman" w:hAnsi="Times New Roman"/>
          <w:sz w:val="24"/>
          <w:szCs w:val="24"/>
        </w:rPr>
        <w:t xml:space="preserve">повышенная эмоциональность, </w:t>
      </w:r>
      <w:r w:rsidRPr="00B73CD6">
        <w:rPr>
          <w:rFonts w:ascii="Times New Roman" w:hAnsi="Times New Roman"/>
          <w:sz w:val="24"/>
          <w:szCs w:val="24"/>
        </w:rPr>
        <w:t xml:space="preserve">протестные реакции, агрессивность и т.д. Данное эмоциональное состояние у учащихся может быть связано с множеством причин. Это: </w:t>
      </w:r>
      <w:r w:rsidR="00163174">
        <w:rPr>
          <w:rFonts w:ascii="Times New Roman" w:hAnsi="Times New Roman"/>
          <w:sz w:val="24"/>
          <w:szCs w:val="24"/>
        </w:rPr>
        <w:t xml:space="preserve">проблемы в учёбе, </w:t>
      </w:r>
      <w:r w:rsidRPr="00B73CD6">
        <w:rPr>
          <w:rFonts w:ascii="Times New Roman" w:hAnsi="Times New Roman"/>
          <w:sz w:val="24"/>
          <w:szCs w:val="24"/>
        </w:rPr>
        <w:t>проблемы во взаимоотношениях между ребёнком и родителями, проблемы в общении у ребёнка в классе с одноклассниками или просто с друзьями, а также возникновение тревожности в процессе учебной деятельности (школьная тревожность), а также отсутствием режима дня, продуктивного отдыха для школьника.  Поэтому для стабилизации эмоционального фона необходимо проведение повторных консультаций, как с учащимися, так и с родителями и классным руководителем для более углубленной диагностики взаимоотношений в семье, а также взаимоотношений в классе. При необходимости по результатам возможно проведение коррекционно - развивающих занятий по знакомству детей с эмоциями и обучению способам саморегуляции эмоционального состояния. Также необходима работа учителей по поддержанию благоприятного психологического климата в классе и организация режима труда и отдыха со стороны семьи. Помощь родителей в учёбе.</w:t>
      </w:r>
    </w:p>
    <w:p w:rsidR="00887491" w:rsidRPr="00B73CD6" w:rsidRDefault="00887491" w:rsidP="0016317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b/>
          <w:sz w:val="24"/>
          <w:szCs w:val="24"/>
        </w:rPr>
        <w:t>Единая таблица сводных показателей развития процессов внимания и самоконтроля</w:t>
      </w:r>
      <w:r w:rsidRPr="00B73CD6">
        <w:rPr>
          <w:rFonts w:ascii="Times New Roman" w:hAnsi="Times New Roman"/>
          <w:sz w:val="24"/>
          <w:szCs w:val="24"/>
        </w:rPr>
        <w:t>.</w:t>
      </w:r>
    </w:p>
    <w:tbl>
      <w:tblPr>
        <w:tblpPr w:leftFromText="180" w:rightFromText="180" w:vertAnchor="text" w:horzAnchor="margin" w:tblpY="26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992"/>
        <w:gridCol w:w="993"/>
        <w:gridCol w:w="867"/>
        <w:gridCol w:w="975"/>
        <w:gridCol w:w="1134"/>
        <w:gridCol w:w="1276"/>
        <w:gridCol w:w="992"/>
        <w:gridCol w:w="993"/>
        <w:gridCol w:w="1134"/>
      </w:tblGrid>
      <w:tr w:rsidR="00887491" w:rsidRPr="00B73CD6" w:rsidTr="00C92310">
        <w:trPr>
          <w:trHeight w:val="285"/>
        </w:trPr>
        <w:tc>
          <w:tcPr>
            <w:tcW w:w="1384" w:type="dxa"/>
            <w:vMerge w:val="restart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852" w:type="dxa"/>
            <w:gridSpan w:val="3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Объём внимания</w:t>
            </w:r>
          </w:p>
        </w:tc>
        <w:tc>
          <w:tcPr>
            <w:tcW w:w="3385" w:type="dxa"/>
            <w:gridSpan w:val="3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Переключаемость внимания</w:t>
            </w:r>
          </w:p>
        </w:tc>
        <w:tc>
          <w:tcPr>
            <w:tcW w:w="3119" w:type="dxa"/>
            <w:gridSpan w:val="3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</w:tr>
      <w:tr w:rsidR="00887491" w:rsidRPr="00B73CD6" w:rsidTr="00163174">
        <w:trPr>
          <w:trHeight w:val="254"/>
        </w:trPr>
        <w:tc>
          <w:tcPr>
            <w:tcW w:w="1384" w:type="dxa"/>
            <w:vMerge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7491" w:rsidRPr="00B73CD6" w:rsidRDefault="00887491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В. У.</w:t>
            </w:r>
          </w:p>
        </w:tc>
        <w:tc>
          <w:tcPr>
            <w:tcW w:w="993" w:type="dxa"/>
          </w:tcPr>
          <w:p w:rsidR="00887491" w:rsidRPr="00B73CD6" w:rsidRDefault="00887491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С. У.</w:t>
            </w:r>
          </w:p>
        </w:tc>
        <w:tc>
          <w:tcPr>
            <w:tcW w:w="867" w:type="dxa"/>
          </w:tcPr>
          <w:p w:rsidR="00887491" w:rsidRPr="00B73CD6" w:rsidRDefault="00887491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Н.У.</w:t>
            </w:r>
          </w:p>
        </w:tc>
        <w:tc>
          <w:tcPr>
            <w:tcW w:w="975" w:type="dxa"/>
          </w:tcPr>
          <w:p w:rsidR="00887491" w:rsidRPr="00B73CD6" w:rsidRDefault="00887491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В.У.</w:t>
            </w:r>
          </w:p>
        </w:tc>
        <w:tc>
          <w:tcPr>
            <w:tcW w:w="1134" w:type="dxa"/>
          </w:tcPr>
          <w:p w:rsidR="00887491" w:rsidRPr="00B73CD6" w:rsidRDefault="00887491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С.У.</w:t>
            </w:r>
          </w:p>
        </w:tc>
        <w:tc>
          <w:tcPr>
            <w:tcW w:w="1276" w:type="dxa"/>
          </w:tcPr>
          <w:p w:rsidR="00887491" w:rsidRPr="00B73CD6" w:rsidRDefault="00887491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Н.У.</w:t>
            </w:r>
          </w:p>
        </w:tc>
        <w:tc>
          <w:tcPr>
            <w:tcW w:w="992" w:type="dxa"/>
          </w:tcPr>
          <w:p w:rsidR="00887491" w:rsidRPr="00B73CD6" w:rsidRDefault="00887491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В.У.</w:t>
            </w:r>
          </w:p>
        </w:tc>
        <w:tc>
          <w:tcPr>
            <w:tcW w:w="993" w:type="dxa"/>
          </w:tcPr>
          <w:p w:rsidR="00887491" w:rsidRPr="00B73CD6" w:rsidRDefault="00887491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С.У.</w:t>
            </w:r>
          </w:p>
        </w:tc>
        <w:tc>
          <w:tcPr>
            <w:tcW w:w="1134" w:type="dxa"/>
          </w:tcPr>
          <w:p w:rsidR="00887491" w:rsidRPr="00B73CD6" w:rsidRDefault="00887491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Н.У.</w:t>
            </w:r>
          </w:p>
        </w:tc>
      </w:tr>
      <w:tr w:rsidR="00887491" w:rsidRPr="00B73CD6" w:rsidTr="00163174">
        <w:trPr>
          <w:trHeight w:val="258"/>
        </w:trPr>
        <w:tc>
          <w:tcPr>
            <w:tcW w:w="138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992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93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887491" w:rsidRPr="00B73CD6" w:rsidTr="00163174">
        <w:trPr>
          <w:trHeight w:val="107"/>
        </w:trPr>
        <w:tc>
          <w:tcPr>
            <w:tcW w:w="138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992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67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887491" w:rsidRPr="00B73CD6" w:rsidRDefault="0016317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491" w:rsidRPr="00B73CD6" w:rsidTr="00163174">
        <w:trPr>
          <w:trHeight w:val="110"/>
        </w:trPr>
        <w:tc>
          <w:tcPr>
            <w:tcW w:w="138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992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75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93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7491" w:rsidRPr="00B73CD6" w:rsidTr="00163174">
        <w:trPr>
          <w:trHeight w:val="115"/>
        </w:trPr>
        <w:tc>
          <w:tcPr>
            <w:tcW w:w="138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992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93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7491" w:rsidRPr="00B73CD6" w:rsidTr="00163174">
        <w:trPr>
          <w:trHeight w:val="104"/>
        </w:trPr>
        <w:tc>
          <w:tcPr>
            <w:tcW w:w="138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1Д</w:t>
            </w:r>
          </w:p>
        </w:tc>
        <w:tc>
          <w:tcPr>
            <w:tcW w:w="992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67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93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87491" w:rsidRPr="00B73CD6" w:rsidTr="00C92310">
        <w:trPr>
          <w:trHeight w:val="233"/>
        </w:trPr>
        <w:tc>
          <w:tcPr>
            <w:tcW w:w="138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Всего:</w:t>
            </w:r>
            <w:r w:rsidR="00437904">
              <w:rPr>
                <w:rFonts w:ascii="Times New Roman" w:hAnsi="Times New Roman"/>
                <w:sz w:val="24"/>
                <w:szCs w:val="24"/>
              </w:rPr>
              <w:t xml:space="preserve"> 132</w:t>
            </w:r>
            <w:r w:rsidRPr="00B73CD6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</w:tc>
        <w:tc>
          <w:tcPr>
            <w:tcW w:w="992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993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67" w:type="dxa"/>
          </w:tcPr>
          <w:p w:rsidR="00887491" w:rsidRPr="00437904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790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75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1134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6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93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87491" w:rsidRPr="00B73CD6" w:rsidRDefault="00437904" w:rsidP="00C923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sz w:val="24"/>
          <w:szCs w:val="24"/>
        </w:rPr>
        <w:t>Исходя из полученных данных, мож</w:t>
      </w:r>
      <w:r w:rsidR="00437904">
        <w:rPr>
          <w:rFonts w:ascii="Times New Roman" w:hAnsi="Times New Roman"/>
          <w:sz w:val="24"/>
          <w:szCs w:val="24"/>
        </w:rPr>
        <w:t>но сделать вывод о том, что у 84</w:t>
      </w:r>
      <w:r w:rsidRPr="00B73CD6">
        <w:rPr>
          <w:rFonts w:ascii="Times New Roman" w:hAnsi="Times New Roman"/>
          <w:sz w:val="24"/>
          <w:szCs w:val="24"/>
        </w:rPr>
        <w:t xml:space="preserve">% учащихся выявился высокий </w:t>
      </w:r>
      <w:r w:rsidR="00437904">
        <w:rPr>
          <w:rFonts w:ascii="Times New Roman" w:hAnsi="Times New Roman"/>
          <w:sz w:val="24"/>
          <w:szCs w:val="24"/>
        </w:rPr>
        <w:t xml:space="preserve">уровень </w:t>
      </w:r>
      <w:r w:rsidRPr="00B73CD6">
        <w:rPr>
          <w:rFonts w:ascii="Times New Roman" w:hAnsi="Times New Roman"/>
          <w:sz w:val="24"/>
          <w:szCs w:val="24"/>
        </w:rPr>
        <w:t>объём</w:t>
      </w:r>
      <w:r w:rsidR="00437904">
        <w:rPr>
          <w:rFonts w:ascii="Times New Roman" w:hAnsi="Times New Roman"/>
          <w:sz w:val="24"/>
          <w:szCs w:val="24"/>
        </w:rPr>
        <w:t>а внимания, у 81% высокий уровень переключаемости внимания, а у 75</w:t>
      </w:r>
      <w:r w:rsidRPr="00B73CD6">
        <w:rPr>
          <w:rFonts w:ascii="Times New Roman" w:hAnsi="Times New Roman"/>
          <w:sz w:val="24"/>
          <w:szCs w:val="24"/>
        </w:rPr>
        <w:t xml:space="preserve">% учащихся наблюдается высокий уровень произвольности и самоконтроля. Но </w:t>
      </w:r>
      <w:r w:rsidR="00437904">
        <w:rPr>
          <w:rFonts w:ascii="Times New Roman" w:hAnsi="Times New Roman"/>
          <w:sz w:val="24"/>
          <w:szCs w:val="24"/>
        </w:rPr>
        <w:t>в тоже время у 12</w:t>
      </w:r>
      <w:r w:rsidRPr="00B73CD6">
        <w:rPr>
          <w:rFonts w:ascii="Times New Roman" w:hAnsi="Times New Roman"/>
          <w:sz w:val="24"/>
          <w:szCs w:val="24"/>
        </w:rPr>
        <w:t>% учащихся выявился средний уровень</w:t>
      </w:r>
      <w:r w:rsidR="00437904">
        <w:rPr>
          <w:rFonts w:ascii="Times New Roman" w:hAnsi="Times New Roman"/>
          <w:sz w:val="24"/>
          <w:szCs w:val="24"/>
        </w:rPr>
        <w:t xml:space="preserve"> объёма внимания, у 15</w:t>
      </w:r>
      <w:r w:rsidRPr="00B73CD6">
        <w:rPr>
          <w:rFonts w:ascii="Times New Roman" w:hAnsi="Times New Roman"/>
          <w:sz w:val="24"/>
          <w:szCs w:val="24"/>
        </w:rPr>
        <w:t>% средний уровень</w:t>
      </w:r>
      <w:r w:rsidR="00437904">
        <w:rPr>
          <w:rFonts w:ascii="Times New Roman" w:hAnsi="Times New Roman"/>
          <w:sz w:val="24"/>
          <w:szCs w:val="24"/>
        </w:rPr>
        <w:t xml:space="preserve"> переключаемости внимания, а у 16</w:t>
      </w:r>
      <w:r w:rsidRPr="00B73CD6">
        <w:rPr>
          <w:rFonts w:ascii="Times New Roman" w:hAnsi="Times New Roman"/>
          <w:sz w:val="24"/>
          <w:szCs w:val="24"/>
        </w:rPr>
        <w:t xml:space="preserve">% средний уровень произвольности и самоконтроля. Также выделяются учащиеся, у которых низкие показатели по переключаемости внимания, произвольности и самоконтролю в учебной деятельности. </w:t>
      </w:r>
    </w:p>
    <w:p w:rsidR="00887491" w:rsidRPr="00B73CD6" w:rsidRDefault="00887491" w:rsidP="0088749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73CD6">
        <w:rPr>
          <w:rFonts w:ascii="Times New Roman" w:hAnsi="Times New Roman"/>
          <w:b/>
          <w:sz w:val="24"/>
          <w:szCs w:val="24"/>
        </w:rPr>
        <w:t>Анализ полученных результатов:</w:t>
      </w:r>
    </w:p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sz w:val="24"/>
          <w:szCs w:val="24"/>
        </w:rPr>
        <w:t>Анализ полученных результатов говорит о том, что процесс адаптации в 1-х классах проходит успешно, но ещё полностью не завершился. Исходя из полученных результатов по всем классам наблюдается следующая картина:</w:t>
      </w:r>
    </w:p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3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34"/>
        <w:gridCol w:w="795"/>
        <w:gridCol w:w="709"/>
        <w:gridCol w:w="851"/>
      </w:tblGrid>
      <w:tr w:rsidR="00887491" w:rsidRPr="00B73CD6" w:rsidTr="00C92310">
        <w:trPr>
          <w:trHeight w:val="480"/>
        </w:trPr>
        <w:tc>
          <w:tcPr>
            <w:tcW w:w="143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lastRenderedPageBreak/>
              <w:t>Классы</w:t>
            </w:r>
          </w:p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5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В.у.</w:t>
            </w:r>
          </w:p>
        </w:tc>
        <w:tc>
          <w:tcPr>
            <w:tcW w:w="709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С.у.</w:t>
            </w:r>
          </w:p>
        </w:tc>
        <w:tc>
          <w:tcPr>
            <w:tcW w:w="851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Н.у.</w:t>
            </w:r>
          </w:p>
        </w:tc>
      </w:tr>
      <w:tr w:rsidR="00887491" w:rsidRPr="00B73CD6" w:rsidTr="00437904">
        <w:trPr>
          <w:trHeight w:val="156"/>
        </w:trPr>
        <w:tc>
          <w:tcPr>
            <w:tcW w:w="143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1А</w:t>
            </w:r>
          </w:p>
        </w:tc>
        <w:tc>
          <w:tcPr>
            <w:tcW w:w="795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7491" w:rsidRPr="00B73CD6" w:rsidTr="00437904">
        <w:trPr>
          <w:trHeight w:val="160"/>
        </w:trPr>
        <w:tc>
          <w:tcPr>
            <w:tcW w:w="143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1Б</w:t>
            </w:r>
          </w:p>
        </w:tc>
        <w:tc>
          <w:tcPr>
            <w:tcW w:w="795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87491" w:rsidRPr="00B73CD6" w:rsidTr="00437904">
        <w:trPr>
          <w:trHeight w:val="150"/>
        </w:trPr>
        <w:tc>
          <w:tcPr>
            <w:tcW w:w="143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1В</w:t>
            </w:r>
          </w:p>
        </w:tc>
        <w:tc>
          <w:tcPr>
            <w:tcW w:w="795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7491" w:rsidRPr="00B73CD6" w:rsidTr="00437904">
        <w:trPr>
          <w:trHeight w:val="154"/>
        </w:trPr>
        <w:tc>
          <w:tcPr>
            <w:tcW w:w="143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1Г</w:t>
            </w:r>
          </w:p>
        </w:tc>
        <w:tc>
          <w:tcPr>
            <w:tcW w:w="795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887491" w:rsidRPr="00B73CD6" w:rsidRDefault="00437904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87491" w:rsidRPr="00B73CD6" w:rsidTr="00437904">
        <w:trPr>
          <w:trHeight w:val="158"/>
        </w:trPr>
        <w:tc>
          <w:tcPr>
            <w:tcW w:w="143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1Д</w:t>
            </w:r>
          </w:p>
        </w:tc>
        <w:tc>
          <w:tcPr>
            <w:tcW w:w="795" w:type="dxa"/>
          </w:tcPr>
          <w:p w:rsidR="00887491" w:rsidRPr="00B73CD6" w:rsidRDefault="0007391C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887491" w:rsidRPr="00B73CD6" w:rsidRDefault="0007391C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887491" w:rsidRPr="00B73CD6" w:rsidRDefault="0007391C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887491" w:rsidRPr="00B73CD6" w:rsidTr="00437904">
        <w:trPr>
          <w:trHeight w:val="147"/>
        </w:trPr>
        <w:tc>
          <w:tcPr>
            <w:tcW w:w="1434" w:type="dxa"/>
          </w:tcPr>
          <w:p w:rsidR="00887491" w:rsidRPr="00B73CD6" w:rsidRDefault="00887491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3CD6">
              <w:rPr>
                <w:rFonts w:ascii="Times New Roman" w:hAnsi="Times New Roman"/>
                <w:sz w:val="24"/>
                <w:szCs w:val="24"/>
              </w:rPr>
              <w:t>Всего:</w:t>
            </w:r>
            <w:r w:rsidR="000739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3CD6">
              <w:rPr>
                <w:rFonts w:ascii="Times New Roman" w:hAnsi="Times New Roman"/>
                <w:sz w:val="24"/>
                <w:szCs w:val="24"/>
              </w:rPr>
              <w:t>1</w:t>
            </w:r>
            <w:r w:rsidR="0007391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95" w:type="dxa"/>
            <w:tcBorders>
              <w:bottom w:val="single" w:sz="4" w:space="0" w:color="auto"/>
            </w:tcBorders>
          </w:tcPr>
          <w:p w:rsidR="00887491" w:rsidRPr="00B73CD6" w:rsidRDefault="0007391C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887491" w:rsidRPr="00B73CD6" w:rsidRDefault="0007391C" w:rsidP="00C9231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887491" w:rsidRPr="00B73CD6" w:rsidRDefault="0007391C" w:rsidP="00C9231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</w:tbl>
    <w:p w:rsidR="00887491" w:rsidRPr="0007391C" w:rsidRDefault="00887491" w:rsidP="003C34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sz w:val="24"/>
          <w:szCs w:val="24"/>
        </w:rPr>
        <w:t>Таким образом, можно сделать вывод о</w:t>
      </w:r>
      <w:r w:rsidR="0007391C">
        <w:rPr>
          <w:rFonts w:ascii="Times New Roman" w:hAnsi="Times New Roman"/>
          <w:sz w:val="24"/>
          <w:szCs w:val="24"/>
        </w:rPr>
        <w:t xml:space="preserve"> том, что 51</w:t>
      </w:r>
      <w:r w:rsidRPr="00B73CD6">
        <w:rPr>
          <w:rFonts w:ascii="Times New Roman" w:hAnsi="Times New Roman"/>
          <w:sz w:val="24"/>
          <w:szCs w:val="24"/>
        </w:rPr>
        <w:t xml:space="preserve">% </w:t>
      </w:r>
      <w:r w:rsidR="0007391C">
        <w:rPr>
          <w:rFonts w:ascii="Times New Roman" w:hAnsi="Times New Roman"/>
          <w:sz w:val="24"/>
          <w:szCs w:val="24"/>
        </w:rPr>
        <w:t xml:space="preserve">(67 человек) </w:t>
      </w:r>
      <w:r w:rsidRPr="00B73CD6">
        <w:rPr>
          <w:rFonts w:ascii="Times New Roman" w:hAnsi="Times New Roman"/>
          <w:sz w:val="24"/>
          <w:szCs w:val="24"/>
        </w:rPr>
        <w:t xml:space="preserve">учащихся пока ещё полностью не прошли процесс адаптации, и имеют отдельные трудности связанные либо с эмоциональной сферой и мотивацией, либо со свойствами внимания и произвольности (что было указано в других таблицах). </w:t>
      </w:r>
    </w:p>
    <w:p w:rsidR="00887491" w:rsidRPr="00B73CD6" w:rsidRDefault="00887491" w:rsidP="008874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sz w:val="24"/>
          <w:szCs w:val="24"/>
        </w:rPr>
        <w:t>Данная группа учащихся нуждается в проведении повторных консультаций, а также при необходимости групповых коррекционно – развивающих занятий по развитию познавательных процессов или по стабилизации эмоционального состояния с обязательного согласия родителей. Также во время проведения урока учитель может использовать методические и игровые приёмы по активизации внимания и произвольности у учащихся. К ним относятся: давать наиболее важную информацию на 1-2м уроках; использование пауз перед выполнением сложного задания; использование физкульт- минуток; преподнесение учебного материала в виде рисунков, схем, игр; использование подвижных игр «Слепой автомобиль», «Наблюдательность», «Пишущая машинка», «Поработаем корректорами», «Радуга внимания» и т.д. Немаловажна работа учителя по поддержанию благоприятного психологического климата в классе и стимулированию учебной мотивации у учащихся. Для стабилизации эмоционального состояния немаловажным является соблюдение режима труда и отдыха, как в школе, так и дома.</w:t>
      </w:r>
    </w:p>
    <w:p w:rsidR="00887491" w:rsidRPr="002F19B8" w:rsidRDefault="00887491" w:rsidP="002F19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sz w:val="24"/>
          <w:szCs w:val="24"/>
        </w:rPr>
        <w:t>В тоже время согласно</w:t>
      </w:r>
      <w:r w:rsidR="0007391C">
        <w:rPr>
          <w:rFonts w:ascii="Times New Roman" w:hAnsi="Times New Roman"/>
          <w:sz w:val="24"/>
          <w:szCs w:val="24"/>
        </w:rPr>
        <w:t xml:space="preserve"> полученным данным 10</w:t>
      </w:r>
      <w:r w:rsidRPr="00B73CD6">
        <w:rPr>
          <w:rFonts w:ascii="Times New Roman" w:hAnsi="Times New Roman"/>
          <w:sz w:val="24"/>
          <w:szCs w:val="24"/>
        </w:rPr>
        <w:t xml:space="preserve">% учащихся не прошли процесс адаптации. У них наблюдаются низкие уровни по развитию свойств внимания, самоконтроля и произвольности в учебной деятельности, а также отрицательное эмоциональное состояние. Данная группа учащихся также относится к группе риска. </w:t>
      </w:r>
      <w:bookmarkStart w:id="0" w:name="_GoBack"/>
      <w:bookmarkEnd w:id="0"/>
      <w:r w:rsidRPr="002F19B8">
        <w:rPr>
          <w:rFonts w:ascii="Times New Roman" w:hAnsi="Times New Roman"/>
          <w:sz w:val="24"/>
          <w:szCs w:val="24"/>
        </w:rPr>
        <w:t>Данная группа учащихся нуждается в проведении индивидуальных коррекционно – развивающих занятиях. Также важно последующее отслеживание, и наблюдение за данными учащимися.</w:t>
      </w:r>
    </w:p>
    <w:p w:rsidR="00887491" w:rsidRPr="00B73CD6" w:rsidRDefault="00887491" w:rsidP="0088749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87491" w:rsidRPr="00B73CD6" w:rsidRDefault="00887491" w:rsidP="00887491">
      <w:pPr>
        <w:tabs>
          <w:tab w:val="left" w:pos="154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73CD6">
        <w:rPr>
          <w:rFonts w:ascii="Times New Roman" w:hAnsi="Times New Roman"/>
          <w:b/>
          <w:sz w:val="24"/>
          <w:szCs w:val="24"/>
        </w:rPr>
        <w:tab/>
      </w:r>
    </w:p>
    <w:p w:rsidR="00887491" w:rsidRPr="00B73CD6" w:rsidRDefault="00887491" w:rsidP="0088749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67EB1" w:rsidRPr="00B73CD6" w:rsidRDefault="00467EB1">
      <w:pPr>
        <w:rPr>
          <w:sz w:val="24"/>
          <w:szCs w:val="24"/>
        </w:rPr>
      </w:pPr>
    </w:p>
    <w:sectPr w:rsidR="00467EB1" w:rsidRPr="00B73CD6" w:rsidSect="00F0754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44C" w:rsidRDefault="0091244C">
      <w:pPr>
        <w:spacing w:after="0" w:line="240" w:lineRule="auto"/>
      </w:pPr>
      <w:r>
        <w:separator/>
      </w:r>
    </w:p>
  </w:endnote>
  <w:endnote w:type="continuationSeparator" w:id="0">
    <w:p w:rsidR="0091244C" w:rsidRDefault="009124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91244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887491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C34F3">
      <w:rPr>
        <w:noProof/>
      </w:rPr>
      <w:t>2</w:t>
    </w:r>
    <w:r>
      <w:fldChar w:fldCharType="end"/>
    </w:r>
  </w:p>
  <w:p w:rsidR="00F07543" w:rsidRDefault="0091244C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91244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44C" w:rsidRDefault="0091244C">
      <w:pPr>
        <w:spacing w:after="0" w:line="240" w:lineRule="auto"/>
      </w:pPr>
      <w:r>
        <w:separator/>
      </w:r>
    </w:p>
  </w:footnote>
  <w:footnote w:type="continuationSeparator" w:id="0">
    <w:p w:rsidR="0091244C" w:rsidRDefault="009124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91244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91244C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7543" w:rsidRDefault="0091244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0B3818"/>
    <w:multiLevelType w:val="hybridMultilevel"/>
    <w:tmpl w:val="4F1C3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607"/>
    <w:rsid w:val="0007391C"/>
    <w:rsid w:val="00163174"/>
    <w:rsid w:val="002F19B8"/>
    <w:rsid w:val="003C34F3"/>
    <w:rsid w:val="00437904"/>
    <w:rsid w:val="00452029"/>
    <w:rsid w:val="00467EB1"/>
    <w:rsid w:val="00887491"/>
    <w:rsid w:val="0091244C"/>
    <w:rsid w:val="00B73CD6"/>
    <w:rsid w:val="00BD3607"/>
    <w:rsid w:val="00C22673"/>
    <w:rsid w:val="00EB5795"/>
    <w:rsid w:val="00F33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E093"/>
  <w15:docId w15:val="{F413E42B-4BC1-4EBC-A57A-4520287C7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4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49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8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7491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88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7491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1128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сош21</Company>
  <LinksUpToDate>false</LinksUpToDate>
  <CharactersWithSpaces>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Андрей</cp:lastModifiedBy>
  <cp:revision>6</cp:revision>
  <dcterms:created xsi:type="dcterms:W3CDTF">2020-11-14T05:11:00Z</dcterms:created>
  <dcterms:modified xsi:type="dcterms:W3CDTF">2023-06-10T16:39:00Z</dcterms:modified>
</cp:coreProperties>
</file>